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44F0" w14:textId="77777777" w:rsidR="00EA493F" w:rsidRDefault="00EA49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0"/>
        <w:jc w:val="left"/>
      </w:pPr>
    </w:p>
    <w:p w14:paraId="31207E36" w14:textId="77777777" w:rsidR="00EA493F" w:rsidRDefault="00BA3D25">
      <w:pPr>
        <w:pBdr>
          <w:top w:val="nil"/>
          <w:left w:val="nil"/>
          <w:bottom w:val="nil"/>
          <w:right w:val="nil"/>
          <w:between w:val="nil"/>
        </w:pBdr>
        <w:tabs>
          <w:tab w:val="left" w:pos="5138"/>
        </w:tabs>
        <w:spacing w:line="259" w:lineRule="auto"/>
        <w:ind w:firstLine="0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sz w:val="22"/>
          <w:szCs w:val="22"/>
        </w:rPr>
        <w:t>Başlık</w:t>
      </w:r>
      <w:proofErr w:type="spellEnd"/>
    </w:p>
    <w:p w14:paraId="46969AFC" w14:textId="77777777" w:rsidR="00EA493F" w:rsidRDefault="00BA3D25">
      <w:pPr>
        <w:spacing w:before="0" w:after="0" w:line="240" w:lineRule="auto"/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İsim</w:t>
      </w:r>
      <w:proofErr w:type="spellEnd"/>
      <w:r>
        <w:rPr>
          <w:b/>
          <w:sz w:val="22"/>
          <w:szCs w:val="22"/>
        </w:rPr>
        <w:t xml:space="preserve"> Soyisim</w:t>
      </w:r>
      <w:r>
        <w:rPr>
          <w:b/>
          <w:i/>
          <w:sz w:val="22"/>
          <w:szCs w:val="22"/>
          <w:vertAlign w:val="superscript"/>
        </w:rPr>
        <w:t>1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İsim</w:t>
      </w:r>
      <w:proofErr w:type="spellEnd"/>
      <w:r>
        <w:rPr>
          <w:b/>
          <w:sz w:val="22"/>
          <w:szCs w:val="22"/>
        </w:rPr>
        <w:t xml:space="preserve"> Soyisim</w:t>
      </w:r>
      <w:r>
        <w:rPr>
          <w:b/>
          <w:i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İsim</w:t>
      </w:r>
      <w:proofErr w:type="spellEnd"/>
      <w:r>
        <w:rPr>
          <w:b/>
          <w:sz w:val="22"/>
          <w:szCs w:val="22"/>
        </w:rPr>
        <w:t xml:space="preserve"> Soyisim</w:t>
      </w:r>
      <w:r>
        <w:rPr>
          <w:b/>
          <w:i/>
          <w:sz w:val="22"/>
          <w:szCs w:val="22"/>
          <w:vertAlign w:val="superscript"/>
        </w:rPr>
        <w:t>3</w:t>
      </w:r>
      <w:r>
        <w:rPr>
          <w:sz w:val="22"/>
          <w:szCs w:val="22"/>
        </w:rPr>
        <w:br/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Kurum</w:t>
      </w:r>
    </w:p>
    <w:p w14:paraId="1AC48652" w14:textId="77777777" w:rsidR="00EA493F" w:rsidRDefault="00BA3D25">
      <w:pPr>
        <w:spacing w:before="0" w:after="0"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Kurum</w:t>
      </w:r>
    </w:p>
    <w:p w14:paraId="0061CA4A" w14:textId="77777777" w:rsidR="00EA493F" w:rsidRDefault="00BA3D25">
      <w:pPr>
        <w:spacing w:before="0" w:after="0" w:line="240" w:lineRule="auto"/>
        <w:ind w:firstLine="0"/>
        <w:jc w:val="center"/>
        <w:rPr>
          <w:sz w:val="22"/>
          <w:szCs w:val="22"/>
        </w:rPr>
      </w:pPr>
      <w:r>
        <w:rPr>
          <w:b/>
          <w:i/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Istanbul Teknik </w:t>
      </w:r>
      <w:proofErr w:type="spellStart"/>
      <w:r>
        <w:rPr>
          <w:sz w:val="22"/>
          <w:szCs w:val="22"/>
        </w:rPr>
        <w:t>Üniversitesi</w:t>
      </w:r>
      <w:proofErr w:type="spellEnd"/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Uçak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Bilimleri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Fakültesi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İklim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Bilimi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Meteoroloji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Mühendisliği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Bölümü</w:t>
      </w:r>
      <w:proofErr w:type="spellEnd"/>
    </w:p>
    <w:p w14:paraId="429A2BD6" w14:textId="77777777" w:rsidR="00EA493F" w:rsidRDefault="00BA3D2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birinciyazar@itu.edu.tr</w:t>
      </w:r>
      <w:r>
        <w:rPr>
          <w:color w:val="000000"/>
          <w:sz w:val="22"/>
          <w:szCs w:val="22"/>
        </w:rPr>
        <w:t xml:space="preserve">; </w:t>
      </w:r>
      <w:r>
        <w:rPr>
          <w:sz w:val="22"/>
          <w:szCs w:val="22"/>
        </w:rPr>
        <w:t>ikinciyazar@itu.edu.tr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ucuncuyazar@itu.edu.tr</w:t>
      </w:r>
    </w:p>
    <w:p w14:paraId="2F907800" w14:textId="77777777" w:rsidR="00EA493F" w:rsidRDefault="00EA493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firstLine="0"/>
        <w:jc w:val="center"/>
        <w:rPr>
          <w:color w:val="000000"/>
          <w:sz w:val="22"/>
          <w:szCs w:val="22"/>
        </w:rPr>
      </w:pPr>
    </w:p>
    <w:p w14:paraId="54587642" w14:textId="77777777" w:rsidR="00EA493F" w:rsidRDefault="00BA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>ÖZET</w:t>
      </w:r>
    </w:p>
    <w:p w14:paraId="6B8910C5" w14:textId="77777777" w:rsidR="00F13A8B" w:rsidRPr="00F2337D" w:rsidRDefault="00BA3D25" w:rsidP="00F13A8B">
      <w:pPr>
        <w:ind w:firstLine="0"/>
        <w:rPr>
          <w:sz w:val="22"/>
          <w:szCs w:val="22"/>
          <w:lang w:val="tr-TR"/>
        </w:rPr>
      </w:pPr>
      <w:r>
        <w:rPr>
          <w:sz w:val="22"/>
          <w:szCs w:val="22"/>
        </w:rPr>
        <w:t xml:space="preserve">Bu </w:t>
      </w:r>
      <w:proofErr w:type="spellStart"/>
      <w:r>
        <w:rPr>
          <w:sz w:val="22"/>
          <w:szCs w:val="22"/>
        </w:rPr>
        <w:t>şablonda</w:t>
      </w:r>
      <w:proofErr w:type="spellEnd"/>
      <w:r>
        <w:rPr>
          <w:sz w:val="22"/>
          <w:szCs w:val="22"/>
        </w:rPr>
        <w:t xml:space="preserve"> ATMOS2024’ün </w:t>
      </w:r>
      <w:proofErr w:type="spellStart"/>
      <w:r>
        <w:rPr>
          <w:sz w:val="22"/>
          <w:szCs w:val="22"/>
        </w:rPr>
        <w:t>şablon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düzeni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açıklanmıştır</w:t>
      </w:r>
      <w:proofErr w:type="spellEnd"/>
      <w:r>
        <w:rPr>
          <w:sz w:val="22"/>
          <w:szCs w:val="22"/>
        </w:rPr>
        <w:t xml:space="preserve">. </w:t>
      </w:r>
      <w:r w:rsidR="00F13A8B" w:rsidRPr="00F2337D">
        <w:rPr>
          <w:sz w:val="22"/>
          <w:szCs w:val="22"/>
          <w:lang w:val="tr-TR"/>
        </w:rPr>
        <w:t>Şablonda yazı, tablo</w:t>
      </w:r>
      <w:r w:rsidR="00F13A8B">
        <w:rPr>
          <w:sz w:val="22"/>
          <w:szCs w:val="22"/>
          <w:lang w:val="tr-TR"/>
        </w:rPr>
        <w:t xml:space="preserve"> ekleme ile ilgili detaylar</w:t>
      </w:r>
      <w:r w:rsidR="00F13A8B" w:rsidRPr="00F2337D">
        <w:rPr>
          <w:sz w:val="22"/>
          <w:szCs w:val="22"/>
          <w:lang w:val="tr-TR"/>
        </w:rPr>
        <w:t xml:space="preserve"> referans ve metot </w:t>
      </w:r>
      <w:r w:rsidR="00F13A8B">
        <w:rPr>
          <w:sz w:val="22"/>
          <w:szCs w:val="22"/>
          <w:lang w:val="tr-TR"/>
        </w:rPr>
        <w:t xml:space="preserve">bölümlerinin formatları </w:t>
      </w:r>
      <w:r w:rsidR="00F13A8B" w:rsidRPr="00F2337D">
        <w:rPr>
          <w:sz w:val="22"/>
          <w:szCs w:val="22"/>
          <w:lang w:val="tr-TR"/>
        </w:rPr>
        <w:t xml:space="preserve">detaylıca verilmiştir. Bildirinin tam hali MS Word </w:t>
      </w:r>
      <w:r w:rsidR="00F13A8B">
        <w:rPr>
          <w:sz w:val="22"/>
          <w:szCs w:val="22"/>
          <w:lang w:val="tr-TR"/>
        </w:rPr>
        <w:t>olarak,</w:t>
      </w:r>
      <w:r w:rsidR="00F13A8B" w:rsidRPr="00F2337D">
        <w:rPr>
          <w:sz w:val="22"/>
          <w:szCs w:val="22"/>
          <w:lang w:val="tr-TR"/>
        </w:rPr>
        <w:t xml:space="preserve"> aşağıda belirtilen düzende yazılmalıdır.</w:t>
      </w:r>
    </w:p>
    <w:p w14:paraId="045537CD" w14:textId="77777777" w:rsidR="00F13A8B" w:rsidRPr="00F2337D" w:rsidRDefault="00F13A8B" w:rsidP="00F13A8B">
      <w:pPr>
        <w:ind w:firstLine="0"/>
        <w:rPr>
          <w:color w:val="FF0000"/>
          <w:sz w:val="22"/>
          <w:szCs w:val="22"/>
          <w:lang w:val="tr-TR"/>
        </w:rPr>
      </w:pPr>
      <w:r w:rsidRPr="00F2337D">
        <w:rPr>
          <w:sz w:val="22"/>
          <w:szCs w:val="22"/>
          <w:lang w:val="tr-TR"/>
        </w:rPr>
        <w:t>Özet, 1500 karakteri geçmemelidir</w:t>
      </w:r>
      <w:r>
        <w:rPr>
          <w:sz w:val="22"/>
          <w:szCs w:val="22"/>
          <w:lang w:val="tr-TR"/>
        </w:rPr>
        <w:t>.</w:t>
      </w:r>
      <w:r w:rsidRPr="00F2337D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Başlık “</w:t>
      </w:r>
      <w:r w:rsidRPr="00F2337D">
        <w:rPr>
          <w:sz w:val="22"/>
          <w:szCs w:val="22"/>
          <w:lang w:val="tr-TR"/>
        </w:rPr>
        <w:t>ÖZET</w:t>
      </w:r>
      <w:r>
        <w:rPr>
          <w:sz w:val="22"/>
          <w:szCs w:val="22"/>
          <w:lang w:val="tr-TR"/>
        </w:rPr>
        <w:t>”</w:t>
      </w:r>
      <w:r w:rsidRPr="00F2337D">
        <w:rPr>
          <w:sz w:val="22"/>
          <w:szCs w:val="22"/>
          <w:lang w:val="tr-TR"/>
        </w:rPr>
        <w:t xml:space="preserve"> şeklinde olmalıdır</w:t>
      </w:r>
      <w:r>
        <w:rPr>
          <w:sz w:val="22"/>
          <w:szCs w:val="22"/>
          <w:lang w:val="tr-TR"/>
        </w:rPr>
        <w:t xml:space="preserve"> ve</w:t>
      </w:r>
      <w:r w:rsidRPr="00F2337D">
        <w:rPr>
          <w:sz w:val="22"/>
          <w:szCs w:val="22"/>
          <w:lang w:val="tr-TR"/>
        </w:rPr>
        <w:t xml:space="preserve"> sayfa numarası </w:t>
      </w:r>
      <w:r>
        <w:rPr>
          <w:sz w:val="22"/>
          <w:szCs w:val="22"/>
          <w:lang w:val="tr-TR"/>
        </w:rPr>
        <w:t>verilmemelidir.</w:t>
      </w:r>
    </w:p>
    <w:p w14:paraId="544A6C0B" w14:textId="77777777" w:rsidR="00F13A8B" w:rsidRPr="00F2337D" w:rsidRDefault="00F13A8B" w:rsidP="00F13A8B">
      <w:pPr>
        <w:ind w:firstLine="0"/>
        <w:rPr>
          <w:sz w:val="22"/>
          <w:szCs w:val="22"/>
          <w:lang w:val="tr-TR"/>
        </w:rPr>
      </w:pPr>
      <w:r w:rsidRPr="00F2337D">
        <w:rPr>
          <w:color w:val="FF0000"/>
          <w:sz w:val="22"/>
          <w:szCs w:val="22"/>
          <w:lang w:val="tr-TR"/>
        </w:rPr>
        <w:t>Gönderilen çalışmalar özgün ve daha önce herhangi bir sempozyumda yayımlanmamış olmalıdır. Katkıda bulunan tüm yazarlar araştırmanın bütünlüğünden sorumludur</w:t>
      </w:r>
      <w:r>
        <w:rPr>
          <w:color w:val="FF0000"/>
          <w:sz w:val="22"/>
          <w:szCs w:val="22"/>
          <w:lang w:val="tr-TR"/>
        </w:rPr>
        <w:t>.</w:t>
      </w:r>
    </w:p>
    <w:p w14:paraId="1B701F5B" w14:textId="77777777" w:rsidR="00EA493F" w:rsidRDefault="00BA3D25">
      <w:pPr>
        <w:ind w:firstLine="0"/>
        <w:rPr>
          <w:color w:val="FF0000"/>
          <w:sz w:val="22"/>
          <w:szCs w:val="22"/>
        </w:rPr>
      </w:pPr>
      <w:proofErr w:type="spellStart"/>
      <w:r>
        <w:rPr>
          <w:color w:val="FF0000"/>
          <w:sz w:val="22"/>
          <w:szCs w:val="22"/>
        </w:rPr>
        <w:t>Gönderim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sırasında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değerlendirme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sürecinin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gecikmemesi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için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tüm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katkıda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bulunan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yazarların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geçerli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ve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aktif</w:t>
      </w:r>
      <w:proofErr w:type="spellEnd"/>
      <w:r>
        <w:rPr>
          <w:color w:val="FF0000"/>
          <w:sz w:val="22"/>
          <w:szCs w:val="22"/>
        </w:rPr>
        <w:t xml:space="preserve"> e-</w:t>
      </w:r>
      <w:proofErr w:type="spellStart"/>
      <w:r>
        <w:rPr>
          <w:color w:val="FF0000"/>
          <w:sz w:val="22"/>
          <w:szCs w:val="22"/>
        </w:rPr>
        <w:t>posta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adreslerinin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sağlaması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gerekmektedir</w:t>
      </w:r>
      <w:proofErr w:type="spellEnd"/>
      <w:r>
        <w:rPr>
          <w:color w:val="FF0000"/>
          <w:sz w:val="22"/>
          <w:szCs w:val="22"/>
        </w:rPr>
        <w:t>.</w:t>
      </w:r>
    </w:p>
    <w:p w14:paraId="376FB782" w14:textId="77777777" w:rsidR="00EA493F" w:rsidRDefault="00BA3D25">
      <w:pPr>
        <w:ind w:firstLine="0"/>
        <w:rPr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Anahtar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kelime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3 </w:t>
      </w:r>
      <w:proofErr w:type="spellStart"/>
      <w:r>
        <w:rPr>
          <w:sz w:val="22"/>
          <w:szCs w:val="22"/>
        </w:rPr>
        <w:t>ila</w:t>
      </w:r>
      <w:proofErr w:type="spellEnd"/>
      <w:r>
        <w:rPr>
          <w:sz w:val="22"/>
          <w:szCs w:val="22"/>
        </w:rPr>
        <w:t xml:space="preserve"> 5 </w:t>
      </w:r>
      <w:proofErr w:type="spellStart"/>
      <w:r>
        <w:rPr>
          <w:sz w:val="22"/>
          <w:szCs w:val="22"/>
        </w:rPr>
        <w:t>adet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arası</w:t>
      </w:r>
      <w:proofErr w:type="spellEnd"/>
    </w:p>
    <w:p w14:paraId="53DFBAB6" w14:textId="77777777" w:rsidR="00EA493F" w:rsidRDefault="00BA3D25">
      <w:pPr>
        <w:spacing w:after="0"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ABSTRACT</w:t>
      </w:r>
    </w:p>
    <w:p w14:paraId="490AB2B5" w14:textId="77777777" w:rsidR="00EA493F" w:rsidRDefault="00BA3D25">
      <w:pPr>
        <w:spacing w:after="0" w:line="240" w:lineRule="auto"/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Türkçe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özete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ilaveten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İngilizce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özet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eklenmelidir</w:t>
      </w:r>
      <w:proofErr w:type="spellEnd"/>
      <w:r>
        <w:rPr>
          <w:sz w:val="22"/>
          <w:szCs w:val="22"/>
        </w:rPr>
        <w:t>.</w:t>
      </w:r>
    </w:p>
    <w:p w14:paraId="3A769462" w14:textId="77777777" w:rsidR="00EA493F" w:rsidRDefault="00BA3D25">
      <w:pPr>
        <w:ind w:firstLine="0"/>
        <w:rPr>
          <w:sz w:val="22"/>
          <w:szCs w:val="22"/>
        </w:rPr>
      </w:pPr>
      <w:r>
        <w:rPr>
          <w:b/>
          <w:i/>
          <w:sz w:val="22"/>
          <w:szCs w:val="22"/>
        </w:rPr>
        <w:t>Keywords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3 </w:t>
      </w:r>
      <w:proofErr w:type="spellStart"/>
      <w:r>
        <w:rPr>
          <w:sz w:val="22"/>
          <w:szCs w:val="22"/>
        </w:rPr>
        <w:t>ila</w:t>
      </w:r>
      <w:proofErr w:type="spellEnd"/>
      <w:r>
        <w:rPr>
          <w:sz w:val="22"/>
          <w:szCs w:val="22"/>
        </w:rPr>
        <w:t xml:space="preserve"> 5 </w:t>
      </w:r>
      <w:proofErr w:type="spellStart"/>
      <w:r>
        <w:rPr>
          <w:sz w:val="22"/>
          <w:szCs w:val="22"/>
        </w:rPr>
        <w:t>adet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arası</w:t>
      </w:r>
      <w:proofErr w:type="spellEnd"/>
    </w:p>
    <w:p w14:paraId="72274A24" w14:textId="77777777" w:rsidR="00EA493F" w:rsidRDefault="00BA3D25">
      <w:pPr>
        <w:pStyle w:val="Heading1"/>
        <w:spacing w:after="120"/>
        <w:rPr>
          <w:color w:val="FF0000"/>
          <w:sz w:val="22"/>
          <w:szCs w:val="22"/>
        </w:rPr>
      </w:pPr>
      <w:bookmarkStart w:id="0" w:name="_heading=h.30j0zll" w:colFirst="0" w:colLast="0"/>
      <w:bookmarkEnd w:id="0"/>
      <w:r>
        <w:t>GİRİŞ</w:t>
      </w:r>
    </w:p>
    <w:p w14:paraId="68543F69" w14:textId="77777777" w:rsidR="00EA493F" w:rsidRDefault="00BA3D25">
      <w:pPr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Yazarların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dikkatlice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yazılmış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düzeltilmiş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materyal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sunmaları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beklenmektedir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Yazım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bilgisi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hatalarına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karşı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dikkatli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yapılmalı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makaledeki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sayfa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sayısı</w:t>
      </w:r>
      <w:proofErr w:type="spellEnd"/>
      <w:r>
        <w:rPr>
          <w:color w:val="FF0000"/>
          <w:sz w:val="22"/>
          <w:szCs w:val="22"/>
        </w:rPr>
        <w:t xml:space="preserve"> 10’u </w:t>
      </w:r>
      <w:proofErr w:type="spellStart"/>
      <w:r>
        <w:rPr>
          <w:color w:val="FF0000"/>
          <w:sz w:val="22"/>
          <w:szCs w:val="22"/>
        </w:rPr>
        <w:t>geçmemelidir</w:t>
      </w:r>
      <w:proofErr w:type="spellEnd"/>
      <w:r>
        <w:rPr>
          <w:color w:val="FF0000"/>
          <w:sz w:val="22"/>
          <w:szCs w:val="22"/>
        </w:rPr>
        <w:t>.</w:t>
      </w:r>
    </w:p>
    <w:p w14:paraId="03119490" w14:textId="6D4BC0EB" w:rsidR="00EA493F" w:rsidRDefault="00BA3D25">
      <w:pPr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Makaleler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çalışmanın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planını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çalışmanın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özünü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kullanılan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yöntemler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sonuçlar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çalışmanın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önemine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ilişkin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sonuç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tartışmasını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açıkça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tanımlamalıdır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Çalışma</w:t>
      </w:r>
      <w:r w:rsidR="0036444A">
        <w:rPr>
          <w:color w:val="FF0000"/>
          <w:sz w:val="22"/>
          <w:szCs w:val="22"/>
        </w:rPr>
        <w:t>nın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özet</w:t>
      </w:r>
      <w:r w:rsidR="0036444A">
        <w:rPr>
          <w:color w:val="FF0000"/>
          <w:sz w:val="22"/>
          <w:szCs w:val="22"/>
        </w:rPr>
        <w:t>i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Türkçe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gönderildiyse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Türkçe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İngilizce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gönderildiyse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İngilizce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hazırlanmalıdır</w:t>
      </w:r>
      <w:proofErr w:type="spellEnd"/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Birimleri</w:t>
      </w:r>
      <w:proofErr w:type="spellEnd"/>
      <w:r>
        <w:rPr>
          <w:color w:val="FF0000"/>
          <w:sz w:val="22"/>
          <w:szCs w:val="22"/>
        </w:rPr>
        <w:t xml:space="preserve"> SI </w:t>
      </w:r>
      <w:proofErr w:type="spellStart"/>
      <w:r>
        <w:rPr>
          <w:color w:val="FF0000"/>
          <w:sz w:val="22"/>
          <w:szCs w:val="22"/>
        </w:rPr>
        <w:t>birim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sisteminde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kullanılmalı</w:t>
      </w:r>
      <w:proofErr w:type="spellEnd"/>
      <w:r>
        <w:rPr>
          <w:color w:val="FF000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terimler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bilindiği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düşünülmediği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sürece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açıklanmalıdır</w:t>
      </w:r>
      <w:proofErr w:type="spellEnd"/>
      <w:r>
        <w:rPr>
          <w:sz w:val="22"/>
          <w:szCs w:val="22"/>
        </w:rPr>
        <w:t>.</w:t>
      </w:r>
    </w:p>
    <w:p w14:paraId="547CFDA0" w14:textId="77777777" w:rsidR="00EA493F" w:rsidRDefault="00BA3D25">
      <w:pPr>
        <w:pStyle w:val="Heading1"/>
        <w:spacing w:after="120"/>
        <w:rPr>
          <w:sz w:val="22"/>
          <w:szCs w:val="22"/>
        </w:rPr>
      </w:pPr>
      <w:r>
        <w:t>YAZI FORMATI</w:t>
      </w:r>
    </w:p>
    <w:p w14:paraId="5A1ACE80" w14:textId="3CCD11CA" w:rsidR="00EA493F" w:rsidRDefault="00BA3D25">
      <w:pPr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Tekdüze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görünüm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okuyucunun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okumasına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yardımcı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olacaktır</w:t>
      </w:r>
      <w:proofErr w:type="spellEnd"/>
      <w:r>
        <w:rPr>
          <w:sz w:val="22"/>
          <w:szCs w:val="22"/>
        </w:rPr>
        <w:t xml:space="preserve">. Bu </w:t>
      </w:r>
      <w:proofErr w:type="spellStart"/>
      <w:r>
        <w:rPr>
          <w:sz w:val="22"/>
          <w:szCs w:val="22"/>
        </w:rPr>
        <w:t>nedenle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yazarlara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makalelerini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oluşturmak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</w:t>
      </w:r>
      <w:proofErr w:type="spellEnd"/>
      <w:r>
        <w:rPr>
          <w:sz w:val="22"/>
          <w:szCs w:val="22"/>
        </w:rPr>
        <w:t xml:space="preserve"> word </w:t>
      </w:r>
      <w:proofErr w:type="spellStart"/>
      <w:r>
        <w:rPr>
          <w:sz w:val="22"/>
          <w:szCs w:val="22"/>
        </w:rPr>
        <w:t>dosyasını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kullanmaları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önerilir</w:t>
      </w:r>
      <w:proofErr w:type="spellEnd"/>
      <w:r>
        <w:rPr>
          <w:sz w:val="22"/>
          <w:szCs w:val="22"/>
        </w:rPr>
        <w:t xml:space="preserve">. Bu word </w:t>
      </w:r>
      <w:proofErr w:type="spellStart"/>
      <w:r>
        <w:rPr>
          <w:sz w:val="22"/>
          <w:szCs w:val="22"/>
        </w:rPr>
        <w:t>dosyası</w:t>
      </w:r>
      <w:proofErr w:type="spellEnd"/>
      <w:r>
        <w:rPr>
          <w:sz w:val="22"/>
          <w:szCs w:val="22"/>
        </w:rPr>
        <w:t xml:space="preserve">, sol, </w:t>
      </w:r>
      <w:proofErr w:type="spellStart"/>
      <w:r>
        <w:rPr>
          <w:sz w:val="22"/>
          <w:szCs w:val="22"/>
        </w:rPr>
        <w:t>sağ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üst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altta</w:t>
      </w:r>
      <w:proofErr w:type="spellEnd"/>
      <w:r>
        <w:rPr>
          <w:sz w:val="22"/>
          <w:szCs w:val="22"/>
        </w:rPr>
        <w:t xml:space="preserve"> 25 mm </w:t>
      </w:r>
      <w:proofErr w:type="spellStart"/>
      <w:r>
        <w:rPr>
          <w:sz w:val="22"/>
          <w:szCs w:val="22"/>
        </w:rPr>
        <w:t>kenar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boşluklu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</w:t>
      </w:r>
      <w:proofErr w:type="spellEnd"/>
      <w:r>
        <w:rPr>
          <w:sz w:val="22"/>
          <w:szCs w:val="22"/>
        </w:rPr>
        <w:t xml:space="preserve"> A4 </w:t>
      </w:r>
      <w:proofErr w:type="spellStart"/>
      <w:r>
        <w:rPr>
          <w:sz w:val="22"/>
          <w:szCs w:val="22"/>
        </w:rPr>
        <w:t>formatı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kullanır</w:t>
      </w:r>
      <w:proofErr w:type="spellEnd"/>
      <w:r>
        <w:rPr>
          <w:sz w:val="22"/>
          <w:szCs w:val="22"/>
        </w:rPr>
        <w:t>.</w:t>
      </w:r>
    </w:p>
    <w:p w14:paraId="5170DA24" w14:textId="77777777" w:rsidR="00EA493F" w:rsidRDefault="00BA3D25">
      <w:pPr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Tüm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paragrafları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aralıklı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olmalı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ilk </w:t>
      </w:r>
      <w:proofErr w:type="spellStart"/>
      <w:r>
        <w:rPr>
          <w:sz w:val="22"/>
          <w:szCs w:val="22"/>
        </w:rPr>
        <w:t>satır</w:t>
      </w:r>
      <w:proofErr w:type="spellEnd"/>
      <w:r>
        <w:rPr>
          <w:sz w:val="22"/>
          <w:szCs w:val="22"/>
        </w:rPr>
        <w:t xml:space="preserve"> 10 mm </w:t>
      </w:r>
      <w:proofErr w:type="spellStart"/>
      <w:r>
        <w:rPr>
          <w:sz w:val="22"/>
          <w:szCs w:val="22"/>
        </w:rPr>
        <w:t>girintili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olmalıdır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Başlıkların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alt </w:t>
      </w:r>
      <w:proofErr w:type="spellStart"/>
      <w:r>
        <w:rPr>
          <w:sz w:val="22"/>
          <w:szCs w:val="22"/>
        </w:rPr>
        <w:t>başlıkların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konumu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örneği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etmelidir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Paragraflar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arasında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boşluk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bırakılmamalıdır</w:t>
      </w:r>
      <w:proofErr w:type="spellEnd"/>
      <w:r>
        <w:rPr>
          <w:sz w:val="22"/>
          <w:szCs w:val="22"/>
        </w:rPr>
        <w:t>.</w:t>
      </w:r>
    </w:p>
    <w:p w14:paraId="716D8884" w14:textId="77777777" w:rsidR="00EA493F" w:rsidRDefault="00BA3D25">
      <w:pPr>
        <w:ind w:firstLine="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Fontlar</w:t>
      </w:r>
      <w:proofErr w:type="spellEnd"/>
    </w:p>
    <w:p w14:paraId="121B304F" w14:textId="64A7A19A" w:rsidR="00EA493F" w:rsidRDefault="00BA3D25">
      <w:pPr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Yazıda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yazı</w:t>
      </w:r>
      <w:proofErr w:type="spellEnd"/>
      <w:r>
        <w:rPr>
          <w:sz w:val="22"/>
          <w:szCs w:val="22"/>
        </w:rPr>
        <w:t xml:space="preserve"> tipi </w:t>
      </w:r>
      <w:proofErr w:type="spellStart"/>
      <w:r>
        <w:rPr>
          <w:sz w:val="22"/>
          <w:szCs w:val="22"/>
        </w:rPr>
        <w:t>boyutu</w:t>
      </w:r>
      <w:proofErr w:type="spellEnd"/>
      <w:r>
        <w:rPr>
          <w:sz w:val="22"/>
          <w:szCs w:val="22"/>
        </w:rPr>
        <w:t xml:space="preserve"> 11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font </w:t>
      </w:r>
      <w:proofErr w:type="spellStart"/>
      <w:r>
        <w:rPr>
          <w:sz w:val="22"/>
          <w:szCs w:val="22"/>
        </w:rPr>
        <w:t>türü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ise</w:t>
      </w:r>
      <w:proofErr w:type="spellEnd"/>
      <w:r>
        <w:rPr>
          <w:sz w:val="22"/>
          <w:szCs w:val="22"/>
        </w:rPr>
        <w:t xml:space="preserve"> Times New Roman </w:t>
      </w:r>
      <w:proofErr w:type="spellStart"/>
      <w:r>
        <w:rPr>
          <w:sz w:val="22"/>
          <w:szCs w:val="22"/>
        </w:rPr>
        <w:t>olmalıdır</w:t>
      </w:r>
      <w:proofErr w:type="spellEnd"/>
      <w:r>
        <w:rPr>
          <w:sz w:val="22"/>
          <w:szCs w:val="22"/>
        </w:rPr>
        <w:t xml:space="preserve">. </w:t>
      </w:r>
      <w:proofErr w:type="spellStart"/>
      <w:r w:rsidR="001725E1">
        <w:rPr>
          <w:sz w:val="22"/>
          <w:szCs w:val="22"/>
        </w:rPr>
        <w:t>Şekillerdeki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yazıların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boyutu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ise</w:t>
      </w:r>
      <w:proofErr w:type="spellEnd"/>
      <w:r>
        <w:rPr>
          <w:sz w:val="22"/>
          <w:szCs w:val="22"/>
        </w:rPr>
        <w:t xml:space="preserve"> 10’dan </w:t>
      </w:r>
      <w:proofErr w:type="spellStart"/>
      <w:r>
        <w:rPr>
          <w:sz w:val="22"/>
          <w:szCs w:val="22"/>
        </w:rPr>
        <w:t>küçük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olmamalıdır</w:t>
      </w:r>
      <w:proofErr w:type="spellEnd"/>
      <w:r>
        <w:rPr>
          <w:sz w:val="22"/>
          <w:szCs w:val="22"/>
        </w:rPr>
        <w:t>.</w:t>
      </w:r>
    </w:p>
    <w:p w14:paraId="38190005" w14:textId="77777777" w:rsidR="00EA493F" w:rsidRDefault="00EA493F">
      <w:pPr>
        <w:ind w:firstLine="0"/>
        <w:rPr>
          <w:sz w:val="22"/>
          <w:szCs w:val="22"/>
        </w:rPr>
      </w:pPr>
    </w:p>
    <w:p w14:paraId="322297EF" w14:textId="455B4F0F" w:rsidR="00EA493F" w:rsidRDefault="00BA3D25">
      <w:pPr>
        <w:ind w:firstLine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Tablolar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1725E1">
        <w:rPr>
          <w:b/>
          <w:sz w:val="22"/>
          <w:szCs w:val="22"/>
        </w:rPr>
        <w:t>Şekiller</w:t>
      </w:r>
      <w:proofErr w:type="spellEnd"/>
    </w:p>
    <w:p w14:paraId="742B76AD" w14:textId="77777777" w:rsidR="00EA493F" w:rsidRDefault="00BA3D25">
      <w:pPr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Şekil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başlıkları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başlıkları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ekteki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atıfta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bulunmaya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kalmadan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şekil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tabloyu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açıklamak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yeterli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olmalıdır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Metinde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atıf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yapılmayan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şekil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tablolar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sunulmamalıdır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Aşağıda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Tablo</w:t>
      </w:r>
      <w:proofErr w:type="spellEnd"/>
      <w:r>
        <w:rPr>
          <w:sz w:val="22"/>
          <w:szCs w:val="22"/>
        </w:rPr>
        <w:t xml:space="preserve"> 1 </w:t>
      </w:r>
      <w:proofErr w:type="spellStart"/>
      <w:r>
        <w:rPr>
          <w:sz w:val="22"/>
          <w:szCs w:val="22"/>
        </w:rPr>
        <w:t>için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örnek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verilmiştir</w:t>
      </w:r>
      <w:proofErr w:type="spellEnd"/>
      <w:r>
        <w:rPr>
          <w:sz w:val="22"/>
          <w:szCs w:val="22"/>
        </w:rPr>
        <w:t>.</w:t>
      </w:r>
    </w:p>
    <w:p w14:paraId="4274B64C" w14:textId="77777777" w:rsidR="00EA493F" w:rsidRDefault="00BA3D25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ind w:firstLine="0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Ta</w:t>
      </w:r>
      <w:r>
        <w:rPr>
          <w:b/>
          <w:sz w:val="22"/>
          <w:szCs w:val="22"/>
        </w:rPr>
        <w:t>blo</w:t>
      </w:r>
      <w:proofErr w:type="spellEnd"/>
      <w:r>
        <w:rPr>
          <w:b/>
          <w:color w:val="000000"/>
          <w:sz w:val="22"/>
          <w:szCs w:val="22"/>
        </w:rPr>
        <w:t xml:space="preserve"> 1. </w:t>
      </w:r>
      <w:proofErr w:type="spellStart"/>
      <w:r>
        <w:rPr>
          <w:sz w:val="22"/>
          <w:szCs w:val="22"/>
        </w:rPr>
        <w:t>Tablonun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başlığı</w:t>
      </w:r>
      <w:proofErr w:type="spellEnd"/>
    </w:p>
    <w:tbl>
      <w:tblPr>
        <w:tblStyle w:val="a"/>
        <w:tblW w:w="6090" w:type="dxa"/>
        <w:jc w:val="center"/>
        <w:tblLayout w:type="fixed"/>
        <w:tblLook w:val="0000" w:firstRow="0" w:lastRow="0" w:firstColumn="0" w:lastColumn="0" w:noHBand="0" w:noVBand="0"/>
      </w:tblPr>
      <w:tblGrid>
        <w:gridCol w:w="2409"/>
        <w:gridCol w:w="1958"/>
        <w:gridCol w:w="1723"/>
      </w:tblGrid>
      <w:tr w:rsidR="00EA493F" w14:paraId="5A0FE681" w14:textId="7777777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2475F" w14:textId="77777777" w:rsidR="00EA493F" w:rsidRDefault="00BA3D25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nanoparticles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BF1C" w14:textId="77777777" w:rsidR="00EA493F" w:rsidRDefault="00BA3D25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Average size (nm)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6679" w14:textId="77777777" w:rsidR="00EA493F" w:rsidRDefault="00BA3D2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Variance (nm)</w:t>
            </w:r>
          </w:p>
        </w:tc>
      </w:tr>
      <w:tr w:rsidR="00EA493F" w14:paraId="28F12373" w14:textId="7777777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AC5B2" w14:textId="77777777" w:rsidR="00EA493F" w:rsidRDefault="00BA3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9072"/>
              </w:tabs>
              <w:spacing w:before="0" w:after="0" w:line="259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CuO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078B" w14:textId="77777777" w:rsidR="00EA493F" w:rsidRDefault="00BA3D25">
            <w:pPr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3D15" w14:textId="77777777" w:rsidR="00EA493F" w:rsidRDefault="00BA3D25">
            <w:pPr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</w:tr>
      <w:tr w:rsidR="00EA493F" w14:paraId="636642F1" w14:textId="7777777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9BDEE" w14:textId="77777777" w:rsidR="00EA493F" w:rsidRDefault="00BA3D25">
            <w:pPr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NiO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8346B" w14:textId="77777777" w:rsidR="00EA493F" w:rsidRDefault="00BA3D25">
            <w:pPr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C85C" w14:textId="77777777" w:rsidR="00EA493F" w:rsidRDefault="00BA3D25">
            <w:pPr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</w:tr>
      <w:tr w:rsidR="00EA493F" w14:paraId="61425370" w14:textId="7777777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3095D" w14:textId="77777777" w:rsidR="00EA493F" w:rsidRDefault="00BA3D25">
            <w:pPr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B319F" w14:textId="77777777" w:rsidR="00EA493F" w:rsidRDefault="00BA3D25">
            <w:pPr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4566" w14:textId="77777777" w:rsidR="00EA493F" w:rsidRDefault="00BA3D25">
            <w:pPr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</w:tr>
      <w:tr w:rsidR="00EA493F" w14:paraId="77E3FE00" w14:textId="7777777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7D36B" w14:textId="77777777" w:rsidR="00EA493F" w:rsidRDefault="00BA3D25">
            <w:pPr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SnO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680A5" w14:textId="77777777" w:rsidR="00EA493F" w:rsidRDefault="00BA3D25">
            <w:pPr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0C70" w14:textId="77777777" w:rsidR="00EA493F" w:rsidRDefault="00BA3D25">
            <w:pPr>
              <w:spacing w:before="0"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</w:tr>
    </w:tbl>
    <w:p w14:paraId="009433A0" w14:textId="77777777" w:rsidR="00EA493F" w:rsidRDefault="00BA3D25">
      <w:pPr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Tablolar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şekiller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metinde</w:t>
      </w:r>
      <w:proofErr w:type="spellEnd"/>
      <w:r>
        <w:rPr>
          <w:sz w:val="22"/>
          <w:szCs w:val="22"/>
        </w:rPr>
        <w:t xml:space="preserve"> ilk </w:t>
      </w:r>
      <w:proofErr w:type="spellStart"/>
      <w:r>
        <w:rPr>
          <w:sz w:val="22"/>
          <w:szCs w:val="22"/>
        </w:rPr>
        <w:t>referanslarından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yakın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</w:t>
      </w:r>
      <w:proofErr w:type="spellEnd"/>
      <w:r>
        <w:rPr>
          <w:sz w:val="22"/>
          <w:szCs w:val="22"/>
        </w:rPr>
        <w:t xml:space="preserve"> yere </w:t>
      </w:r>
      <w:proofErr w:type="spellStart"/>
      <w:r>
        <w:rPr>
          <w:sz w:val="22"/>
          <w:szCs w:val="22"/>
        </w:rPr>
        <w:t>yerleştirilmelidir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Tüm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şekiller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tablolar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rakamlarıyla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numaralandırılmalıdır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Tablo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başlıkları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tabloların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üstünde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ortalanmalıdır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Şekil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başlıkları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Şekil</w:t>
      </w:r>
      <w:proofErr w:type="spellEnd"/>
      <w:r>
        <w:rPr>
          <w:sz w:val="22"/>
          <w:szCs w:val="22"/>
        </w:rPr>
        <w:t xml:space="preserve"> 1'de </w:t>
      </w:r>
      <w:proofErr w:type="spellStart"/>
      <w:r>
        <w:rPr>
          <w:sz w:val="22"/>
          <w:szCs w:val="22"/>
        </w:rPr>
        <w:t>gösterildiği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şekillerin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altında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ortalanmalıdır</w:t>
      </w:r>
      <w:proofErr w:type="spellEnd"/>
      <w:r>
        <w:rPr>
          <w:sz w:val="22"/>
          <w:szCs w:val="22"/>
        </w:rPr>
        <w:t>.</w:t>
      </w:r>
    </w:p>
    <w:p w14:paraId="508D2AB6" w14:textId="77777777" w:rsidR="00EA493F" w:rsidRDefault="00BA3D25">
      <w:pPr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44535C7" wp14:editId="2E2CEE08">
            <wp:extent cx="3154680" cy="235458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354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AC5AB0" w14:textId="4EB86A98" w:rsidR="00EA493F" w:rsidRDefault="001725E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0"/>
        <w:jc w:val="center"/>
        <w:rPr>
          <w:color w:val="000000"/>
          <w:sz w:val="22"/>
          <w:szCs w:val="22"/>
        </w:rPr>
      </w:pPr>
      <w:proofErr w:type="spellStart"/>
      <w:r>
        <w:rPr>
          <w:b/>
          <w:sz w:val="22"/>
          <w:szCs w:val="22"/>
        </w:rPr>
        <w:t>Şekil</w:t>
      </w:r>
      <w:proofErr w:type="spellEnd"/>
      <w:r>
        <w:rPr>
          <w:b/>
          <w:sz w:val="22"/>
          <w:szCs w:val="22"/>
        </w:rPr>
        <w:t xml:space="preserve"> </w:t>
      </w:r>
      <w:r w:rsidR="00BA3D25">
        <w:rPr>
          <w:b/>
          <w:color w:val="000000"/>
          <w:sz w:val="22"/>
          <w:szCs w:val="22"/>
        </w:rPr>
        <w:t>1.</w:t>
      </w:r>
      <w:r w:rsidR="00BA3D25"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Şeklin</w:t>
      </w:r>
      <w:proofErr w:type="spellEnd"/>
      <w:r w:rsidR="00BA3D25">
        <w:rPr>
          <w:sz w:val="22"/>
          <w:szCs w:val="22"/>
        </w:rPr>
        <w:t xml:space="preserve"> </w:t>
      </w:r>
      <w:proofErr w:type="spellStart"/>
      <w:r w:rsidR="00BA3D25">
        <w:rPr>
          <w:sz w:val="22"/>
          <w:szCs w:val="22"/>
        </w:rPr>
        <w:t>ismi</w:t>
      </w:r>
      <w:proofErr w:type="spellEnd"/>
      <w:r w:rsidR="00BA3D25">
        <w:rPr>
          <w:sz w:val="22"/>
          <w:szCs w:val="22"/>
        </w:rPr>
        <w:t xml:space="preserve">, </w:t>
      </w:r>
      <w:proofErr w:type="spellStart"/>
      <w:r w:rsidR="00BA3D25">
        <w:rPr>
          <w:sz w:val="22"/>
          <w:szCs w:val="22"/>
        </w:rPr>
        <w:t>başlığı</w:t>
      </w:r>
      <w:proofErr w:type="spellEnd"/>
      <w:r w:rsidR="00BA3D25">
        <w:rPr>
          <w:sz w:val="22"/>
          <w:szCs w:val="22"/>
        </w:rPr>
        <w:t xml:space="preserve"> vb.</w:t>
      </w:r>
    </w:p>
    <w:p w14:paraId="391FFDAF" w14:textId="77777777" w:rsidR="00EA493F" w:rsidRDefault="00BA3D25">
      <w:pPr>
        <w:ind w:firstLine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Denklemler</w:t>
      </w:r>
      <w:proofErr w:type="spellEnd"/>
    </w:p>
    <w:p w14:paraId="1B54040F" w14:textId="77777777" w:rsidR="00EA493F" w:rsidRDefault="00BA3D25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Her </w:t>
      </w:r>
      <w:proofErr w:type="spellStart"/>
      <w:r>
        <w:rPr>
          <w:sz w:val="22"/>
          <w:szCs w:val="22"/>
        </w:rPr>
        <w:t>denklem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metinden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ayrı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satırda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sunulmalıdır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Denklemler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açık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olmalı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kullanılan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ifadeler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metinde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açıklanmalıdır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Denklemler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aşağıdaki</w:t>
      </w:r>
      <w:proofErr w:type="spellEnd"/>
      <w:r>
        <w:rPr>
          <w:sz w:val="22"/>
          <w:szCs w:val="22"/>
        </w:rPr>
        <w:t xml:space="preserve"> (1) - (2) </w:t>
      </w:r>
      <w:proofErr w:type="spellStart"/>
      <w:r>
        <w:rPr>
          <w:sz w:val="22"/>
          <w:szCs w:val="22"/>
        </w:rPr>
        <w:t>denklemlerinde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gösterildiği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dış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sağ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boşluğunda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ardışık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numaralandırılmalıdır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Hemen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aşağıda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örneği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görülmektedir</w:t>
      </w:r>
      <w:proofErr w:type="spellEnd"/>
      <w:r>
        <w:rPr>
          <w:sz w:val="22"/>
          <w:szCs w:val="22"/>
        </w:rPr>
        <w:t>.</w:t>
      </w:r>
    </w:p>
    <w:p w14:paraId="012C72FE" w14:textId="77777777" w:rsidR="00EA493F" w:rsidRDefault="00BA3D25">
      <w:pPr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Örnektir</w:t>
      </w:r>
      <w:proofErr w:type="spellEnd"/>
      <w:r>
        <w:rPr>
          <w:sz w:val="22"/>
          <w:szCs w:val="22"/>
        </w:rPr>
        <w:t xml:space="preserve">: Bu </w:t>
      </w:r>
      <w:proofErr w:type="spellStart"/>
      <w:r>
        <w:rPr>
          <w:sz w:val="22"/>
          <w:szCs w:val="22"/>
        </w:rPr>
        <w:t>durumda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süreklilik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eşitliği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aşağıdaki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şekilde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yazılabilir</w:t>
      </w:r>
      <w:proofErr w:type="spellEnd"/>
      <w:r>
        <w:rPr>
          <w:sz w:val="22"/>
          <w:szCs w:val="22"/>
        </w:rPr>
        <w:t>:</w:t>
      </w:r>
    </w:p>
    <w:p w14:paraId="21442EF3" w14:textId="77777777" w:rsidR="00EA493F" w:rsidRDefault="00BA3D25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36"/>
          <w:szCs w:val="36"/>
          <w:vertAlign w:val="subscript"/>
        </w:rPr>
        <w:object w:dxaOrig="1527" w:dyaOrig="627" w14:anchorId="0CB481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31.35pt" o:ole="" filled="t">
            <v:fill color2="black"/>
            <v:imagedata r:id="rId6" o:title=""/>
          </v:shape>
          <o:OLEObject Type="Embed" ProgID="MathType" ShapeID="_x0000_i1025" DrawAspect="Content" ObjectID="_1785930065" r:id="rId7"/>
        </w:object>
      </w:r>
      <w:r>
        <w:rPr>
          <w:color w:val="000000"/>
          <w:sz w:val="22"/>
          <w:szCs w:val="22"/>
        </w:rPr>
        <w:tab/>
        <w:t>(1)</w:t>
      </w:r>
    </w:p>
    <w:p w14:paraId="4FC9EE5A" w14:textId="77777777" w:rsidR="00EA493F" w:rsidRDefault="00BA3D25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36"/>
          <w:szCs w:val="36"/>
          <w:vertAlign w:val="subscript"/>
        </w:rPr>
        <w:object w:dxaOrig="3633" w:dyaOrig="687" w14:anchorId="03D7CD43">
          <v:shape id="_x0000_i1026" type="#_x0000_t75" style="width:181.8pt;height:34.2pt" o:ole="" filled="t">
            <v:fill color2="black"/>
            <v:imagedata r:id="rId8" o:title=""/>
          </v:shape>
          <o:OLEObject Type="Embed" ProgID="MathType" ShapeID="_x0000_i1026" DrawAspect="Content" ObjectID="_1785930066" r:id="rId9"/>
        </w:object>
      </w:r>
      <w:r>
        <w:rPr>
          <w:color w:val="000000"/>
          <w:sz w:val="22"/>
          <w:szCs w:val="22"/>
        </w:rPr>
        <w:tab/>
        <w:t>(2)</w:t>
      </w:r>
    </w:p>
    <w:p w14:paraId="10C9E261" w14:textId="77777777" w:rsidR="00EA493F" w:rsidRDefault="00BA3D25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59" w:lineRule="auto"/>
        <w:ind w:firstLine="0"/>
        <w:rPr>
          <w:b/>
          <w:color w:val="000000"/>
          <w:sz w:val="22"/>
          <w:szCs w:val="22"/>
        </w:rPr>
      </w:pPr>
      <w:proofErr w:type="spellStart"/>
      <w:r>
        <w:rPr>
          <w:b/>
          <w:sz w:val="22"/>
          <w:szCs w:val="22"/>
        </w:rPr>
        <w:t>Referansların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gösterimi</w:t>
      </w:r>
      <w:proofErr w:type="spellEnd"/>
    </w:p>
    <w:p w14:paraId="2BFE5FC8" w14:textId="77777777" w:rsidR="00EA493F" w:rsidRDefault="00BA3D25">
      <w:pPr>
        <w:spacing w:before="240" w:after="240"/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Metin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boyunca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uygun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referanslar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eklenmeli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bölümde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referans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sağlanmalıdır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Metne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eklenen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referanslar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referans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şekilde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düzenlenmelidir</w:t>
      </w:r>
      <w:proofErr w:type="spellEnd"/>
      <w:r>
        <w:rPr>
          <w:sz w:val="22"/>
          <w:szCs w:val="22"/>
        </w:rPr>
        <w:t>:</w:t>
      </w:r>
    </w:p>
    <w:p w14:paraId="58AD4C81" w14:textId="77777777" w:rsidR="00EA493F" w:rsidRDefault="00BA3D25">
      <w:pPr>
        <w:spacing w:before="0" w:after="240"/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Kaynak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atıfları</w:t>
      </w:r>
      <w:proofErr w:type="spellEnd"/>
      <w:r>
        <w:rPr>
          <w:sz w:val="22"/>
          <w:szCs w:val="22"/>
        </w:rPr>
        <w:t xml:space="preserve">: Ana </w:t>
      </w:r>
      <w:proofErr w:type="spellStart"/>
      <w:r>
        <w:rPr>
          <w:sz w:val="22"/>
          <w:szCs w:val="22"/>
        </w:rPr>
        <w:t>metinde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eklerde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tablolar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şekillerde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yapılan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atıflar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yazarın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soyadı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kullanılarak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yapılmalıdır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yalnızca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varsa</w:t>
      </w:r>
      <w:proofErr w:type="spellEnd"/>
      <w:r>
        <w:rPr>
          <w:sz w:val="22"/>
          <w:szCs w:val="22"/>
        </w:rPr>
        <w:t xml:space="preserve"> her </w:t>
      </w:r>
      <w:proofErr w:type="spellStart"/>
      <w:r>
        <w:rPr>
          <w:sz w:val="22"/>
          <w:szCs w:val="22"/>
        </w:rPr>
        <w:t>iki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yazarın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soyadı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iki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kişiden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fazla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varsa</w:t>
      </w:r>
      <w:proofErr w:type="spellEnd"/>
      <w:r>
        <w:rPr>
          <w:sz w:val="22"/>
          <w:szCs w:val="22"/>
        </w:rPr>
        <w:t xml:space="preserve"> ilk </w:t>
      </w:r>
      <w:proofErr w:type="spellStart"/>
      <w:r>
        <w:rPr>
          <w:sz w:val="22"/>
          <w:szCs w:val="22"/>
        </w:rPr>
        <w:t>yazarın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soyadı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vd</w:t>
      </w:r>
      <w:proofErr w:type="spellEnd"/>
      <w:r>
        <w:rPr>
          <w:sz w:val="22"/>
          <w:szCs w:val="22"/>
        </w:rPr>
        <w:t xml:space="preserve">." </w:t>
      </w:r>
      <w:proofErr w:type="spellStart"/>
      <w:r>
        <w:rPr>
          <w:sz w:val="22"/>
          <w:szCs w:val="22"/>
        </w:rPr>
        <w:t>ifadesi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kullanılır</w:t>
      </w:r>
      <w:proofErr w:type="spellEnd"/>
      <w:r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Örneğin</w:t>
      </w:r>
      <w:proofErr w:type="spellEnd"/>
      <w:r>
        <w:rPr>
          <w:sz w:val="22"/>
          <w:szCs w:val="22"/>
        </w:rPr>
        <w:t xml:space="preserve">: "... </w:t>
      </w:r>
      <w:proofErr w:type="spellStart"/>
      <w:r>
        <w:rPr>
          <w:sz w:val="22"/>
          <w:szCs w:val="22"/>
        </w:rPr>
        <w:t>daha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gösterildiği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gibi</w:t>
      </w:r>
      <w:proofErr w:type="spellEnd"/>
      <w:r>
        <w:rPr>
          <w:sz w:val="22"/>
          <w:szCs w:val="22"/>
        </w:rPr>
        <w:t xml:space="preserve"> (Demirhan </w:t>
      </w:r>
      <w:proofErr w:type="spellStart"/>
      <w:proofErr w:type="gramStart"/>
      <w:r>
        <w:rPr>
          <w:sz w:val="22"/>
          <w:szCs w:val="22"/>
        </w:rPr>
        <w:t>vd</w:t>
      </w:r>
      <w:proofErr w:type="spellEnd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, 2021)" </w:t>
      </w:r>
      <w:proofErr w:type="spellStart"/>
      <w:r>
        <w:rPr>
          <w:sz w:val="22"/>
          <w:szCs w:val="22"/>
        </w:rPr>
        <w:t>veya</w:t>
      </w:r>
      <w:proofErr w:type="spellEnd"/>
      <w:r>
        <w:rPr>
          <w:sz w:val="22"/>
          <w:szCs w:val="22"/>
        </w:rPr>
        <w:t xml:space="preserve"> "... Demirhan </w:t>
      </w:r>
      <w:proofErr w:type="spellStart"/>
      <w:r>
        <w:rPr>
          <w:sz w:val="22"/>
          <w:szCs w:val="22"/>
        </w:rPr>
        <w:t>vd</w:t>
      </w:r>
      <w:proofErr w:type="spellEnd"/>
      <w:r>
        <w:rPr>
          <w:sz w:val="22"/>
          <w:szCs w:val="22"/>
        </w:rPr>
        <w:t xml:space="preserve">.. (2021) </w:t>
      </w:r>
      <w:proofErr w:type="spellStart"/>
      <w:r>
        <w:rPr>
          <w:sz w:val="22"/>
          <w:szCs w:val="22"/>
        </w:rPr>
        <w:t>tarafından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gösterildiği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gibi</w:t>
      </w:r>
      <w:proofErr w:type="spellEnd"/>
      <w:r>
        <w:rPr>
          <w:sz w:val="22"/>
          <w:szCs w:val="22"/>
        </w:rPr>
        <w:t xml:space="preserve">." </w:t>
      </w:r>
      <w:proofErr w:type="spellStart"/>
      <w:r>
        <w:rPr>
          <w:sz w:val="22"/>
          <w:szCs w:val="22"/>
        </w:rPr>
        <w:t>Aynı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yıl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aynı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yazar</w:t>
      </w:r>
      <w:proofErr w:type="spellEnd"/>
      <w:r>
        <w:rPr>
          <w:sz w:val="22"/>
          <w:szCs w:val="22"/>
        </w:rPr>
        <w:t xml:space="preserve">(lar) </w:t>
      </w:r>
      <w:proofErr w:type="spellStart"/>
      <w:r>
        <w:rPr>
          <w:sz w:val="22"/>
          <w:szCs w:val="22"/>
        </w:rPr>
        <w:t>tarafından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yayımlanan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fazla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yıla</w:t>
      </w:r>
      <w:proofErr w:type="spellEnd"/>
      <w:r>
        <w:rPr>
          <w:sz w:val="22"/>
          <w:szCs w:val="22"/>
        </w:rPr>
        <w:t xml:space="preserve"> a, b, c, vb. </w:t>
      </w:r>
      <w:proofErr w:type="spellStart"/>
      <w:r>
        <w:rPr>
          <w:sz w:val="22"/>
          <w:szCs w:val="22"/>
        </w:rPr>
        <w:t>ekleyin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örneğin</w:t>
      </w:r>
      <w:proofErr w:type="spellEnd"/>
      <w:r>
        <w:rPr>
          <w:sz w:val="22"/>
          <w:szCs w:val="22"/>
        </w:rPr>
        <w:t xml:space="preserve"> (2021a) </w:t>
      </w:r>
      <w:proofErr w:type="spellStart"/>
      <w:r>
        <w:rPr>
          <w:sz w:val="22"/>
          <w:szCs w:val="22"/>
        </w:rPr>
        <w:t>veya</w:t>
      </w:r>
      <w:proofErr w:type="spellEnd"/>
      <w:r>
        <w:rPr>
          <w:sz w:val="22"/>
          <w:szCs w:val="22"/>
        </w:rPr>
        <w:t xml:space="preserve"> (2021a)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birlikte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şekilde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atıf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yapın</w:t>
      </w:r>
      <w:proofErr w:type="spellEnd"/>
      <w:r>
        <w:rPr>
          <w:sz w:val="22"/>
          <w:szCs w:val="22"/>
        </w:rPr>
        <w:t xml:space="preserve">: Demirhan </w:t>
      </w:r>
      <w:proofErr w:type="spellStart"/>
      <w:r>
        <w:rPr>
          <w:sz w:val="22"/>
          <w:szCs w:val="22"/>
        </w:rPr>
        <w:t>vd</w:t>
      </w:r>
      <w:proofErr w:type="spellEnd"/>
      <w:r>
        <w:rPr>
          <w:sz w:val="22"/>
          <w:szCs w:val="22"/>
        </w:rPr>
        <w:t>. (2021a, b).</w:t>
      </w:r>
    </w:p>
    <w:p w14:paraId="0B5CCA55" w14:textId="77777777" w:rsidR="00EA493F" w:rsidRDefault="00BA3D25">
      <w:pPr>
        <w:spacing w:before="240" w:after="240"/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Kaynak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listesi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Atıfta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bulunulan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tüm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kaynakları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tablolar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şekiller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eklerdeki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atıflar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dahil</w:t>
      </w:r>
      <w:proofErr w:type="spellEnd"/>
      <w:r>
        <w:rPr>
          <w:sz w:val="22"/>
          <w:szCs w:val="22"/>
        </w:rPr>
        <w:t xml:space="preserve">) ilk </w:t>
      </w:r>
      <w:proofErr w:type="spellStart"/>
      <w:r>
        <w:rPr>
          <w:sz w:val="22"/>
          <w:szCs w:val="22"/>
        </w:rPr>
        <w:t>yazarın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adına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alfabetik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sırayla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listeleyin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Makale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başlıkları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patentler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kitap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monografi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bölümleri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başlangıç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bitiş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sayfa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numaraları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dahil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edilmelidir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Dergi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makaleleri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kitap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monografi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bölümleri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konferans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bildirileri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örnekler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belgenin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sonundaki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kaynakça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bölümünde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verilmiştir</w:t>
      </w:r>
      <w:proofErr w:type="spellEnd"/>
      <w:r>
        <w:rPr>
          <w:sz w:val="22"/>
          <w:szCs w:val="22"/>
        </w:rPr>
        <w:t>.</w:t>
      </w:r>
    </w:p>
    <w:p w14:paraId="01CACDB7" w14:textId="77777777" w:rsidR="00EA493F" w:rsidRDefault="00BA3D25">
      <w:pPr>
        <w:spacing w:before="240" w:after="24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Web </w:t>
      </w:r>
      <w:proofErr w:type="spellStart"/>
      <w:r>
        <w:rPr>
          <w:sz w:val="22"/>
          <w:szCs w:val="22"/>
        </w:rPr>
        <w:t>sitelerine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atıf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yapma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İnternette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bulunan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faydalı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bilgilerin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erişilebilirliği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</w:t>
      </w:r>
      <w:proofErr w:type="spellEnd"/>
      <w:r>
        <w:rPr>
          <w:sz w:val="22"/>
          <w:szCs w:val="22"/>
        </w:rPr>
        <w:t xml:space="preserve">, web </w:t>
      </w:r>
      <w:proofErr w:type="spellStart"/>
      <w:r>
        <w:rPr>
          <w:sz w:val="22"/>
          <w:szCs w:val="22"/>
        </w:rPr>
        <w:t>sitesi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referansları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raporlanmalıdır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Kaynak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sonunda</w:t>
      </w:r>
      <w:proofErr w:type="spellEnd"/>
      <w:r>
        <w:rPr>
          <w:sz w:val="22"/>
          <w:szCs w:val="22"/>
        </w:rPr>
        <w:t xml:space="preserve">, web </w:t>
      </w:r>
      <w:proofErr w:type="spellStart"/>
      <w:r>
        <w:rPr>
          <w:sz w:val="22"/>
          <w:szCs w:val="22"/>
        </w:rPr>
        <w:t>siteleri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ayrı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bölüm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oluşturun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erişim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tarihini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belirtin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Ancak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çok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uzun</w:t>
      </w:r>
      <w:proofErr w:type="spellEnd"/>
      <w:r>
        <w:rPr>
          <w:sz w:val="22"/>
          <w:szCs w:val="22"/>
        </w:rPr>
        <w:t xml:space="preserve"> web </w:t>
      </w:r>
      <w:proofErr w:type="spellStart"/>
      <w:r>
        <w:rPr>
          <w:sz w:val="22"/>
          <w:szCs w:val="22"/>
        </w:rPr>
        <w:t>sitesi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adreslerinden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kaçınmak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referanslar</w:t>
      </w:r>
      <w:proofErr w:type="spellEnd"/>
      <w:r>
        <w:rPr>
          <w:sz w:val="22"/>
          <w:szCs w:val="22"/>
        </w:rPr>
        <w:t xml:space="preserve"> Web-1, Web-2, vb. </w:t>
      </w:r>
      <w:proofErr w:type="spellStart"/>
      <w:r>
        <w:rPr>
          <w:sz w:val="22"/>
          <w:szCs w:val="22"/>
        </w:rPr>
        <w:t>olarak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belirtilmelidir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Örneğin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makalenin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metninde</w:t>
      </w:r>
      <w:proofErr w:type="spellEnd"/>
      <w:r>
        <w:rPr>
          <w:sz w:val="22"/>
          <w:szCs w:val="22"/>
        </w:rPr>
        <w:t xml:space="preserve">: “… </w:t>
      </w:r>
      <w:proofErr w:type="spellStart"/>
      <w:r>
        <w:rPr>
          <w:sz w:val="22"/>
          <w:szCs w:val="22"/>
        </w:rPr>
        <w:t>atık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katsayısının</w:t>
      </w:r>
      <w:proofErr w:type="spellEnd"/>
      <w:r>
        <w:rPr>
          <w:sz w:val="22"/>
          <w:szCs w:val="22"/>
        </w:rPr>
        <w:t xml:space="preserve"> %40 </w:t>
      </w:r>
      <w:proofErr w:type="spellStart"/>
      <w:r>
        <w:rPr>
          <w:sz w:val="22"/>
          <w:szCs w:val="22"/>
        </w:rPr>
        <w:t>azaltıldığı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gösterilmiştir</w:t>
      </w:r>
      <w:proofErr w:type="spellEnd"/>
      <w:r>
        <w:rPr>
          <w:sz w:val="22"/>
          <w:szCs w:val="22"/>
        </w:rPr>
        <w:t xml:space="preserve"> (Web-1) …”. </w:t>
      </w:r>
      <w:proofErr w:type="spellStart"/>
      <w:r>
        <w:rPr>
          <w:sz w:val="22"/>
          <w:szCs w:val="22"/>
        </w:rPr>
        <w:t>Kaynak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listesinde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metinde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kullanılan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sayısal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değerlerle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birlikte</w:t>
      </w:r>
      <w:proofErr w:type="spellEnd"/>
      <w:r>
        <w:rPr>
          <w:sz w:val="22"/>
          <w:szCs w:val="22"/>
        </w:rPr>
        <w:t xml:space="preserve"> web </w:t>
      </w:r>
      <w:proofErr w:type="spellStart"/>
      <w:r>
        <w:rPr>
          <w:sz w:val="22"/>
          <w:szCs w:val="22"/>
        </w:rPr>
        <w:t>sitelerinin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listesini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verin</w:t>
      </w:r>
      <w:proofErr w:type="spellEnd"/>
      <w:r>
        <w:rPr>
          <w:sz w:val="22"/>
          <w:szCs w:val="22"/>
        </w:rPr>
        <w:t>.</w:t>
      </w:r>
    </w:p>
    <w:p w14:paraId="5C4286BF" w14:textId="77777777" w:rsidR="00EA493F" w:rsidRDefault="00BA3D25">
      <w:pPr>
        <w:pStyle w:val="Heading1"/>
        <w:spacing w:after="120"/>
      </w:pPr>
      <w:r>
        <w:t>HANGİ FORMATTA YÜKLEMELİYİM?</w:t>
      </w:r>
    </w:p>
    <w:p w14:paraId="2C0019CF" w14:textId="77777777" w:rsidR="00EA493F" w:rsidRDefault="00BA3D25">
      <w:pPr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Çalışmanın</w:t>
      </w:r>
      <w:proofErr w:type="spellEnd"/>
      <w:r>
        <w:rPr>
          <w:sz w:val="22"/>
          <w:szCs w:val="22"/>
        </w:rPr>
        <w:t xml:space="preserve"> tam </w:t>
      </w:r>
      <w:proofErr w:type="spellStart"/>
      <w:r>
        <w:rPr>
          <w:sz w:val="22"/>
          <w:szCs w:val="22"/>
        </w:rPr>
        <w:t>metin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hali</w:t>
      </w:r>
      <w:proofErr w:type="spellEnd"/>
      <w:r>
        <w:rPr>
          <w:sz w:val="22"/>
          <w:szCs w:val="22"/>
        </w:rPr>
        <w:t xml:space="preserve"> MS Word </w:t>
      </w:r>
      <w:proofErr w:type="spellStart"/>
      <w:r>
        <w:rPr>
          <w:sz w:val="22"/>
          <w:szCs w:val="22"/>
        </w:rPr>
        <w:t>formatında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yüklenmelidir</w:t>
      </w:r>
      <w:proofErr w:type="spellEnd"/>
      <w:r>
        <w:rPr>
          <w:sz w:val="22"/>
          <w:szCs w:val="22"/>
        </w:rPr>
        <w:t xml:space="preserve"> (.doc </w:t>
      </w:r>
      <w:proofErr w:type="spellStart"/>
      <w:r>
        <w:rPr>
          <w:sz w:val="22"/>
          <w:szCs w:val="22"/>
        </w:rPr>
        <w:t>veya</w:t>
      </w:r>
      <w:proofErr w:type="spellEnd"/>
      <w:r>
        <w:rPr>
          <w:sz w:val="22"/>
          <w:szCs w:val="22"/>
        </w:rPr>
        <w:t xml:space="preserve"> .docx </w:t>
      </w:r>
      <w:proofErr w:type="spellStart"/>
      <w:r>
        <w:rPr>
          <w:sz w:val="22"/>
          <w:szCs w:val="22"/>
        </w:rPr>
        <w:t>uzantılı</w:t>
      </w:r>
      <w:proofErr w:type="spellEnd"/>
      <w:r>
        <w:rPr>
          <w:sz w:val="22"/>
          <w:szCs w:val="22"/>
        </w:rPr>
        <w:t>).</w:t>
      </w:r>
    </w:p>
    <w:p w14:paraId="1AEAF77D" w14:textId="77777777" w:rsidR="00EA493F" w:rsidRDefault="00BA3D25">
      <w:pPr>
        <w:pStyle w:val="Heading1"/>
        <w:spacing w:after="120"/>
      </w:pPr>
      <w:r>
        <w:t>ETİK DEĞERLER</w:t>
      </w:r>
    </w:p>
    <w:p w14:paraId="43252F5B" w14:textId="77777777" w:rsidR="00EA493F" w:rsidRDefault="00BA3D25">
      <w:pPr>
        <w:ind w:firstLine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ATMOS2024, 22-24 </w:t>
      </w:r>
      <w:proofErr w:type="spellStart"/>
      <w:r>
        <w:rPr>
          <w:color w:val="FF0000"/>
          <w:sz w:val="22"/>
          <w:szCs w:val="22"/>
        </w:rPr>
        <w:t>Temmuz</w:t>
      </w:r>
      <w:proofErr w:type="spellEnd"/>
      <w:r>
        <w:rPr>
          <w:color w:val="FF0000"/>
          <w:sz w:val="22"/>
          <w:szCs w:val="22"/>
        </w:rPr>
        <w:t xml:space="preserve"> 2010 </w:t>
      </w:r>
      <w:proofErr w:type="spellStart"/>
      <w:r>
        <w:rPr>
          <w:color w:val="FF0000"/>
          <w:sz w:val="22"/>
          <w:szCs w:val="22"/>
        </w:rPr>
        <w:t>tarihlerinde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Singapur'da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gerçekleştirilen</w:t>
      </w:r>
      <w:proofErr w:type="spellEnd"/>
      <w:r>
        <w:rPr>
          <w:color w:val="FF0000"/>
          <w:sz w:val="22"/>
          <w:szCs w:val="22"/>
        </w:rPr>
        <w:t xml:space="preserve"> 2. </w:t>
      </w:r>
      <w:proofErr w:type="spellStart"/>
      <w:r>
        <w:rPr>
          <w:color w:val="FF0000"/>
          <w:sz w:val="22"/>
          <w:szCs w:val="22"/>
        </w:rPr>
        <w:t>Dünya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Araştırma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Etiği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Konferansı'nda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geliştirilen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etik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standartları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desteklemekte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ve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bu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standartlara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uymaktadır</w:t>
      </w:r>
      <w:proofErr w:type="spellEnd"/>
      <w:r>
        <w:rPr>
          <w:color w:val="FF0000"/>
          <w:sz w:val="22"/>
          <w:szCs w:val="22"/>
        </w:rPr>
        <w:t xml:space="preserve"> (Wagner </w:t>
      </w:r>
      <w:proofErr w:type="spellStart"/>
      <w:r>
        <w:rPr>
          <w:color w:val="FF0000"/>
          <w:sz w:val="22"/>
          <w:szCs w:val="22"/>
        </w:rPr>
        <w:t>ve</w:t>
      </w:r>
      <w:proofErr w:type="spellEnd"/>
      <w:r>
        <w:rPr>
          <w:color w:val="FF0000"/>
          <w:sz w:val="22"/>
          <w:szCs w:val="22"/>
        </w:rPr>
        <w:t xml:space="preserve"> Kleinert, 2011). </w:t>
      </w:r>
      <w:proofErr w:type="spellStart"/>
      <w:r>
        <w:rPr>
          <w:color w:val="FF0000"/>
          <w:sz w:val="22"/>
          <w:szCs w:val="22"/>
        </w:rPr>
        <w:t>Sunulan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çalışmalar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araştırmanın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özgünlüğü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doğruluğu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ve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bilimsel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geçerliliği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açısından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değerlendirilmektedir</w:t>
      </w:r>
      <w:proofErr w:type="spellEnd"/>
      <w:r>
        <w:rPr>
          <w:color w:val="FF0000"/>
          <w:sz w:val="22"/>
          <w:szCs w:val="22"/>
        </w:rPr>
        <w:t>.</w:t>
      </w:r>
    </w:p>
    <w:p w14:paraId="049691B3" w14:textId="77777777" w:rsidR="00EA493F" w:rsidRDefault="00BA3D25">
      <w:pPr>
        <w:pStyle w:val="Heading1"/>
      </w:pPr>
      <w:bookmarkStart w:id="1" w:name="_heading=h.3hovy4qqrin3" w:colFirst="0" w:colLast="0"/>
      <w:bookmarkEnd w:id="1"/>
      <w:r>
        <w:t>SONUÇLAR</w:t>
      </w:r>
    </w:p>
    <w:p w14:paraId="1F603920" w14:textId="77777777" w:rsidR="00EA493F" w:rsidRDefault="00BA3D25">
      <w:pPr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Sonuçlar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makalenin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önemli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önerilerini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sonuçların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pratik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etkileri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konusundaki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görüşlerini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kısa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şekilde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ifade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etmelidir</w:t>
      </w:r>
      <w:proofErr w:type="spellEnd"/>
      <w:r>
        <w:rPr>
          <w:sz w:val="22"/>
          <w:szCs w:val="22"/>
        </w:rPr>
        <w:t>.</w:t>
      </w:r>
    </w:p>
    <w:p w14:paraId="497C43D6" w14:textId="77777777" w:rsidR="00EA493F" w:rsidRDefault="00BA3D25">
      <w:pPr>
        <w:pStyle w:val="Heading1"/>
      </w:pPr>
      <w:r>
        <w:t>TEŞEKKÜR</w:t>
      </w:r>
    </w:p>
    <w:p w14:paraId="3F433FF6" w14:textId="77777777" w:rsidR="00EA493F" w:rsidRDefault="00BA3D25">
      <w:pPr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Kısa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teşekkür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bölümü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sonuçlar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kaynakça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arasında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yazılabilir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Sponsorluk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destek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ilgili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teşekkürler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bölümde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almalıdır</w:t>
      </w:r>
      <w:proofErr w:type="spellEnd"/>
      <w:r>
        <w:rPr>
          <w:sz w:val="22"/>
          <w:szCs w:val="22"/>
        </w:rPr>
        <w:t xml:space="preserve">. Bu </w:t>
      </w:r>
      <w:proofErr w:type="spellStart"/>
      <w:r>
        <w:rPr>
          <w:sz w:val="22"/>
          <w:szCs w:val="22"/>
        </w:rPr>
        <w:t>makalenin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yazarları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arasında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almayan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diğer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meslektaşların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katkılarının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bölümde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belirtilmesi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gerekir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Eğer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teşekkür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gerekli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değilse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bölüm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makalede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almamalıdır</w:t>
      </w:r>
      <w:proofErr w:type="spellEnd"/>
      <w:r>
        <w:rPr>
          <w:sz w:val="22"/>
          <w:szCs w:val="22"/>
        </w:rPr>
        <w:t>.</w:t>
      </w:r>
    </w:p>
    <w:p w14:paraId="11F98455" w14:textId="77777777" w:rsidR="00EA493F" w:rsidRDefault="00BA3D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line="259" w:lineRule="auto"/>
        <w:ind w:firstLine="0"/>
        <w:rPr>
          <w:b/>
          <w:smallCaps/>
          <w:color w:val="000000"/>
          <w:sz w:val="22"/>
          <w:szCs w:val="22"/>
        </w:rPr>
      </w:pPr>
      <w:bookmarkStart w:id="2" w:name="_heading=h.3znysh7" w:colFirst="0" w:colLast="0"/>
      <w:bookmarkEnd w:id="2"/>
      <w:r>
        <w:rPr>
          <w:b/>
          <w:smallCaps/>
          <w:sz w:val="22"/>
          <w:szCs w:val="22"/>
        </w:rPr>
        <w:t>REFERANSLAR</w:t>
      </w:r>
    </w:p>
    <w:p w14:paraId="2C565AB1" w14:textId="77777777" w:rsidR="00EA493F" w:rsidRDefault="00BA3D25">
      <w:p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ind w:left="357" w:hanging="357"/>
        <w:rPr>
          <w:color w:val="000000"/>
          <w:sz w:val="22"/>
          <w:szCs w:val="22"/>
        </w:rPr>
      </w:pPr>
      <w:bookmarkStart w:id="3" w:name="_heading=h.2et92p0" w:colFirst="0" w:colLast="0"/>
      <w:bookmarkEnd w:id="3"/>
      <w:r>
        <w:rPr>
          <w:color w:val="000000"/>
          <w:sz w:val="22"/>
          <w:szCs w:val="22"/>
        </w:rPr>
        <w:t xml:space="preserve">Expert A. and B.C. Expert (2022), </w:t>
      </w:r>
      <w:r>
        <w:rPr>
          <w:i/>
          <w:color w:val="000000"/>
          <w:sz w:val="22"/>
          <w:szCs w:val="22"/>
        </w:rPr>
        <w:t>ATMOS Philosophy and Implications</w:t>
      </w:r>
      <w:r>
        <w:rPr>
          <w:color w:val="000000"/>
          <w:sz w:val="22"/>
          <w:szCs w:val="22"/>
        </w:rPr>
        <w:t>, International Journal of ATMOS, 58, 171–176.</w:t>
      </w:r>
    </w:p>
    <w:p w14:paraId="07E1F96B" w14:textId="77777777" w:rsidR="00EA493F" w:rsidRDefault="00BA3D25">
      <w:p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ind w:left="357" w:hanging="357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Wager E &amp; Kleinert S (2011) Responsible research publication: international standards for authors. A position statement developed at the 2nd World Conference on Research Integrity, Singapore, July 22-24, 2010. Chapter 50 in: Mayer T &amp; </w:t>
      </w:r>
      <w:proofErr w:type="spellStart"/>
      <w:r>
        <w:rPr>
          <w:color w:val="FF0000"/>
          <w:sz w:val="22"/>
          <w:szCs w:val="22"/>
        </w:rPr>
        <w:t>Steneck</w:t>
      </w:r>
      <w:proofErr w:type="spellEnd"/>
      <w:r>
        <w:rPr>
          <w:color w:val="FF0000"/>
          <w:sz w:val="22"/>
          <w:szCs w:val="22"/>
        </w:rPr>
        <w:t xml:space="preserve"> N (ed.) Promoting Research Integrity in a Global Environment. Imperial College Press / World Scientific Publishing, Singapore (pp 309-16). (ISBN 978-981-4340-97-7)</w:t>
      </w:r>
    </w:p>
    <w:p w14:paraId="032A2B6E" w14:textId="77777777" w:rsidR="00EA493F" w:rsidRDefault="00BA3D25">
      <w:p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ind w:left="357" w:hanging="357"/>
        <w:rPr>
          <w:color w:val="000000"/>
          <w:sz w:val="22"/>
          <w:szCs w:val="22"/>
        </w:rPr>
      </w:pPr>
      <w:bookmarkStart w:id="4" w:name="_heading=h.tyjcwt" w:colFirst="0" w:colLast="0"/>
      <w:bookmarkEnd w:id="4"/>
      <w:proofErr w:type="spellStart"/>
      <w:r>
        <w:rPr>
          <w:color w:val="000000"/>
          <w:sz w:val="22"/>
          <w:szCs w:val="22"/>
        </w:rPr>
        <w:t>Xxxx</w:t>
      </w:r>
      <w:proofErr w:type="spellEnd"/>
      <w:r>
        <w:rPr>
          <w:color w:val="000000"/>
          <w:sz w:val="22"/>
          <w:szCs w:val="22"/>
        </w:rPr>
        <w:t xml:space="preserve">. F. and T. </w:t>
      </w:r>
      <w:proofErr w:type="spellStart"/>
      <w:r>
        <w:rPr>
          <w:color w:val="000000"/>
          <w:sz w:val="22"/>
          <w:szCs w:val="22"/>
        </w:rPr>
        <w:t>Yyyy</w:t>
      </w:r>
      <w:proofErr w:type="spellEnd"/>
      <w:r>
        <w:rPr>
          <w:color w:val="000000"/>
          <w:sz w:val="22"/>
          <w:szCs w:val="22"/>
        </w:rPr>
        <w:t xml:space="preserve"> (2019), </w:t>
      </w:r>
      <w:r>
        <w:rPr>
          <w:i/>
          <w:color w:val="000000"/>
          <w:sz w:val="22"/>
          <w:szCs w:val="22"/>
        </w:rPr>
        <w:t>Characteristics of Air Pollution</w:t>
      </w:r>
      <w:r>
        <w:rPr>
          <w:color w:val="000000"/>
          <w:sz w:val="22"/>
          <w:szCs w:val="22"/>
        </w:rPr>
        <w:t>, Proceedings of 10</w:t>
      </w:r>
      <w:r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Atmospheric Sciences Symposium, Istanbul, October 23–26, 2022, pp. 36–43.</w:t>
      </w:r>
    </w:p>
    <w:p w14:paraId="03D0DF3A" w14:textId="77777777" w:rsidR="00EA493F" w:rsidRDefault="00EA493F">
      <w:p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ind w:left="357" w:hanging="357"/>
        <w:rPr>
          <w:color w:val="000000"/>
          <w:sz w:val="22"/>
          <w:szCs w:val="22"/>
        </w:rPr>
      </w:pPr>
    </w:p>
    <w:p w14:paraId="7F105364" w14:textId="77777777" w:rsidR="00EA493F" w:rsidRDefault="00BA3D25">
      <w:p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ind w:left="357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Web </w:t>
      </w:r>
      <w:proofErr w:type="spellStart"/>
      <w:r>
        <w:rPr>
          <w:sz w:val="22"/>
          <w:szCs w:val="22"/>
        </w:rPr>
        <w:t>siteleri</w:t>
      </w:r>
      <w:proofErr w:type="spellEnd"/>
      <w:r>
        <w:rPr>
          <w:color w:val="000000"/>
          <w:sz w:val="22"/>
          <w:szCs w:val="22"/>
        </w:rPr>
        <w:t>:</w:t>
      </w:r>
    </w:p>
    <w:p w14:paraId="305C1151" w14:textId="77777777" w:rsidR="00EA493F" w:rsidRDefault="00BA3D25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Web-1: http://www.website.com/submissioninstructions.htm, 5 </w:t>
      </w:r>
      <w:proofErr w:type="spellStart"/>
      <w:r>
        <w:rPr>
          <w:sz w:val="22"/>
          <w:szCs w:val="22"/>
        </w:rPr>
        <w:t>Ocak</w:t>
      </w:r>
      <w:proofErr w:type="spellEnd"/>
      <w:r>
        <w:rPr>
          <w:sz w:val="22"/>
          <w:szCs w:val="22"/>
        </w:rPr>
        <w:t xml:space="preserve"> 2024 </w:t>
      </w:r>
      <w:proofErr w:type="spellStart"/>
      <w:r>
        <w:rPr>
          <w:sz w:val="22"/>
          <w:szCs w:val="22"/>
        </w:rPr>
        <w:t>tarihinde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erişilmiştir</w:t>
      </w:r>
      <w:proofErr w:type="spellEnd"/>
      <w:r>
        <w:rPr>
          <w:sz w:val="22"/>
          <w:szCs w:val="22"/>
        </w:rPr>
        <w:t>.</w:t>
      </w:r>
    </w:p>
    <w:p w14:paraId="57110DA4" w14:textId="77777777" w:rsidR="00EA493F" w:rsidRDefault="00BA3D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Web-2: http://www.atmosfer.itu.edu.tr, accessed </w:t>
      </w:r>
      <w:r>
        <w:rPr>
          <w:sz w:val="22"/>
          <w:szCs w:val="22"/>
        </w:rPr>
        <w:t xml:space="preserve">8 </w:t>
      </w:r>
      <w:proofErr w:type="spellStart"/>
      <w:r>
        <w:rPr>
          <w:sz w:val="22"/>
          <w:szCs w:val="22"/>
        </w:rPr>
        <w:t>Ocak</w:t>
      </w:r>
      <w:proofErr w:type="spellEnd"/>
      <w:r>
        <w:rPr>
          <w:sz w:val="22"/>
          <w:szCs w:val="22"/>
        </w:rPr>
        <w:t xml:space="preserve"> 2024 </w:t>
      </w:r>
      <w:proofErr w:type="spellStart"/>
      <w:r>
        <w:rPr>
          <w:sz w:val="22"/>
          <w:szCs w:val="22"/>
        </w:rPr>
        <w:t>tarihinde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erişilmiştir</w:t>
      </w:r>
      <w:proofErr w:type="spellEnd"/>
      <w:r>
        <w:rPr>
          <w:sz w:val="22"/>
          <w:szCs w:val="22"/>
        </w:rPr>
        <w:t>.</w:t>
      </w:r>
    </w:p>
    <w:sectPr w:rsidR="00EA493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3F"/>
    <w:rsid w:val="001725E1"/>
    <w:rsid w:val="0036444A"/>
    <w:rsid w:val="00BA3D25"/>
    <w:rsid w:val="00EA493F"/>
    <w:rsid w:val="00F1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ADE3"/>
  <w15:docId w15:val="{ABA97CBE-F1EF-4C2C-B5DC-DA09FCE3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tr-TR" w:bidi="ar-SA"/>
      </w:rPr>
    </w:rPrDefault>
    <w:pPrDefault>
      <w:pPr>
        <w:spacing w:before="120" w:after="120"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54"/>
    <w:pPr>
      <w:suppressAutoHyphens/>
      <w:spacing w:line="260" w:lineRule="atLeast"/>
    </w:pPr>
    <w:rPr>
      <w:szCs w:val="20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1A5754"/>
    <w:pPr>
      <w:keepNext/>
      <w:tabs>
        <w:tab w:val="left" w:pos="567"/>
        <w:tab w:val="num" w:pos="855"/>
      </w:tabs>
      <w:suppressAutoHyphens/>
      <w:spacing w:before="240" w:after="240" w:line="260" w:lineRule="atLeast"/>
      <w:ind w:left="510" w:hanging="510"/>
      <w:outlineLvl w:val="0"/>
    </w:pPr>
    <w:rPr>
      <w:b/>
      <w:caps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styleId="SubtleEmphasis">
    <w:name w:val="Subtle Emphasis"/>
    <w:aliases w:val="style 2"/>
    <w:basedOn w:val="DefaultParagraphFont"/>
    <w:uiPriority w:val="19"/>
    <w:qFormat/>
    <w:rsid w:val="00502057"/>
    <w:rPr>
      <w:rFonts w:ascii="Times New Roman" w:hAnsi="Times New Roman"/>
      <w:b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rsid w:val="001A5754"/>
    <w:rPr>
      <w:rFonts w:ascii="Times New Roman" w:eastAsia="Times New Roman" w:hAnsi="Times New Roman" w:cs="Times New Roman"/>
      <w:b/>
      <w:caps/>
      <w:szCs w:val="20"/>
      <w:lang w:val="en-US"/>
    </w:rPr>
  </w:style>
  <w:style w:type="paragraph" w:customStyle="1" w:styleId="Titleofthepaper">
    <w:name w:val="Title of the paper"/>
    <w:rsid w:val="001A5754"/>
    <w:pPr>
      <w:suppressAutoHyphens/>
      <w:spacing w:line="260" w:lineRule="atLeast"/>
      <w:jc w:val="center"/>
    </w:pPr>
    <w:rPr>
      <w:rFonts w:ascii="Arial" w:hAnsi="Arial" w:cs="Arial"/>
      <w:b/>
      <w:sz w:val="28"/>
      <w:szCs w:val="20"/>
      <w:lang w:val="en-US"/>
    </w:rPr>
  </w:style>
  <w:style w:type="paragraph" w:customStyle="1" w:styleId="Authorname">
    <w:name w:val="Author name"/>
    <w:rsid w:val="001A5754"/>
    <w:pPr>
      <w:suppressAutoHyphens/>
      <w:spacing w:before="240" w:after="0" w:line="260" w:lineRule="atLeast"/>
      <w:jc w:val="center"/>
    </w:pPr>
    <w:rPr>
      <w:b/>
      <w:szCs w:val="20"/>
      <w:lang w:val="en-US" w:eastAsia="zh-CN"/>
    </w:rPr>
  </w:style>
  <w:style w:type="paragraph" w:customStyle="1" w:styleId="HeaderAbs">
    <w:name w:val="Header (Abs."/>
    <w:basedOn w:val="Heading1"/>
    <w:rsid w:val="001A5754"/>
    <w:pPr>
      <w:tabs>
        <w:tab w:val="clear" w:pos="855"/>
      </w:tabs>
      <w:ind w:left="0" w:firstLine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A57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paragraph" w:styleId="Header">
    <w:name w:val="header"/>
    <w:basedOn w:val="Normal"/>
    <w:link w:val="HeaderChar"/>
    <w:uiPriority w:val="99"/>
    <w:rsid w:val="001A5754"/>
    <w:pPr>
      <w:tabs>
        <w:tab w:val="center" w:pos="4153"/>
        <w:tab w:val="right" w:pos="9072"/>
      </w:tabs>
    </w:pPr>
    <w:rPr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5754"/>
    <w:rPr>
      <w:rFonts w:ascii="Times New Roman" w:eastAsia="Times New Roman" w:hAnsi="Times New Roman" w:cs="Times New Roman"/>
      <w:sz w:val="18"/>
      <w:szCs w:val="20"/>
      <w:lang w:val="en-US" w:eastAsia="zh-CN"/>
    </w:rPr>
  </w:style>
  <w:style w:type="paragraph" w:customStyle="1" w:styleId="TableCaption">
    <w:name w:val="Table_Caption"/>
    <w:basedOn w:val="Normal"/>
    <w:rsid w:val="001A5754"/>
    <w:pPr>
      <w:keepNext/>
      <w:spacing w:before="24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1A5754"/>
    <w:rPr>
      <w:sz w:val="24"/>
      <w:lang w:val="en-US" w:bidi="ar-SA"/>
    </w:rPr>
  </w:style>
  <w:style w:type="paragraph" w:customStyle="1" w:styleId="FigureCaption">
    <w:name w:val="Figure_Caption"/>
    <w:basedOn w:val="Normal"/>
    <w:rsid w:val="001A5754"/>
    <w:pPr>
      <w:ind w:firstLine="0"/>
      <w:jc w:val="center"/>
    </w:pPr>
    <w:rPr>
      <w:iCs/>
      <w:sz w:val="20"/>
      <w:szCs w:val="24"/>
    </w:rPr>
  </w:style>
  <w:style w:type="paragraph" w:customStyle="1" w:styleId="Equation">
    <w:name w:val="Equation"/>
    <w:basedOn w:val="Normal"/>
    <w:next w:val="Normal"/>
    <w:rsid w:val="001A5754"/>
    <w:pPr>
      <w:ind w:firstLine="0"/>
    </w:pPr>
    <w:rPr>
      <w:sz w:val="22"/>
    </w:rPr>
  </w:style>
  <w:style w:type="paragraph" w:customStyle="1" w:styleId="Reference">
    <w:name w:val="Reference"/>
    <w:basedOn w:val="Normal"/>
    <w:rsid w:val="001A5754"/>
    <w:pPr>
      <w:tabs>
        <w:tab w:val="num" w:pos="360"/>
      </w:tabs>
      <w:spacing w:before="0" w:after="240"/>
      <w:ind w:left="357" w:hanging="357"/>
      <w:jc w:val="left"/>
    </w:pPr>
  </w:style>
  <w:style w:type="character" w:styleId="Hyperlink">
    <w:name w:val="Hyperlink"/>
    <w:basedOn w:val="DefaultParagraphFont"/>
    <w:uiPriority w:val="99"/>
    <w:unhideWhenUsed/>
    <w:rsid w:val="00A67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5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C3VKe8rG51pQfU1Lw6rs6ilXw==">CgMxLjAyCWguMzBqMHpsbDIOaC4zaG92eTRxcXJpbjMyCWguM3pueXNoNzIJaC4yZXQ5MnAwMghoLnR5amN3dDgAciExSVN3VkoyYldDbkhxSXNQXzIxQ0t6emkwX3JaanpxbXk=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Deniz Demirhan</cp:lastModifiedBy>
  <cp:revision>3</cp:revision>
  <dcterms:created xsi:type="dcterms:W3CDTF">2024-08-23T11:52:00Z</dcterms:created>
  <dcterms:modified xsi:type="dcterms:W3CDTF">2024-08-23T11:55:00Z</dcterms:modified>
</cp:coreProperties>
</file>